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FF0000"/>
          <w:sz w:val="84"/>
          <w:szCs w:val="84"/>
          <w:lang w:eastAsia="zh-CN"/>
        </w:rPr>
      </w:pPr>
      <w:r>
        <w:rPr>
          <w:sz w:val="8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-115570</wp:posOffset>
                </wp:positionH>
                <wp:positionV relativeFrom="paragraph">
                  <wp:posOffset>840105</wp:posOffset>
                </wp:positionV>
                <wp:extent cx="5457825" cy="75565"/>
                <wp:effectExtent l="6350" t="6350" r="22225" b="13335"/>
                <wp:wrapNone/>
                <wp:docPr id="219" name="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17905" y="1830705"/>
                          <a:ext cx="5457825" cy="7556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oundrect id=" 219" o:spid="_x0000_s1026" o:spt="2" style="position:absolute;left:0pt;margin-left:-9.1pt;margin-top:66.15pt;height:5.95pt;width:429.75pt;z-index:251658240;v-text-anchor:middle;mso-width-relative:page;mso-height-relative:page;" fillcolor="#FF0000" filled="t" stroked="t" coordsize="21600,21600" arcsize="0.5" o:gfxdata="UEsDBAoAAAAAAIdO4kAAAAAAAAAAAAAAAAAEAAAAZHJzL1BLAwQUAAAACACHTuJAlpFSedkAAAAL&#10;AQAADwAAAGRycy9kb3ducmV2LnhtbE2PzWrDMBCE74W+g9hCb4kkRxTjWg60pATaU34KPcqWapta&#10;K2MpifP22Z7a2+7OMPtNuZ79wM5uin1ADXIpgDlsgu2x1XA8vC1yYDEZtGYI6DRcXYR1dX9XmsKG&#10;C+7ceZ9aRiEYC6OhS2ksOI9N57yJyzA6JO07TN4kWqeW28lcKNwPPBPiiXvTI33ozOheO9f87E9e&#10;wxat/Nyonei/tof3l1nVG/lRa/34IMUzsOTm9GeGX3xCh4qY6nBCG9mgYSHzjKwkrLIVMHLkStJQ&#10;00WpDHhV8v8dqhtQSwMEFAAAAAgAh07iQPTMfUbgAQAA0AMAAA4AAABkcnMvZTJvRG9jLnhtbK1T&#10;y27bMBC8F+g/ELzXktUqcgzLOdRwL0UbNO0HrPmQWPAFkrHsv++SVl7tpQiiA7UUd4czs6vNzclo&#10;chQhKmd7ulzUlAjLHFd26Omvn/sPK0piAstBOyt6ehaR3mzfv9tMfi0aNzrNRSAIYuN68j0dU/Lr&#10;qopsFAbiwnlh8VC6YCDhNgwVDzAhutFVU9dX1eQC98ExESN+3V0O6bbgSylY+i5lFInoniK3VNZQ&#10;1kNeq+0G1kMAPyo204BXsDCgLF76CLWDBOQ+qH+gjGLBRSfTgjlTOSkVE0UDqlnWf6m5G8GLogXN&#10;if7Rpvh2sOzb8TYQxXvaLK8psWCwSSTH6Mzk4xoT7vxtmHcRwyzzJIPJbxRATtj3etld1y0lZ4xX&#10;H+sO4+KsOCXCMKH91HarBhMYZnRte1XOqycgH2L6IpwhOehpcPeW/8DuFVPh+DWm4i6fGQL/TYk0&#10;Gnt1BE3aGp98IyLOyRg9YObK6LTie6V12YTh8FkHgqU93e+fFb9I05ZMqKfpEJswwOmUGhKGxqNf&#10;0Q6UgB5w7FkKheeL6vh/l2SSO4jjhUxBuFhnVMI/QyvT01Vm+KBPW5SZO3PpRY4Ojp+xi2DZ6HC2&#10;M53sRT7CsSmuzCOe5/L5vmQ9/Yjb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JaRUnnZAAAACwEA&#10;AA8AAAAAAAAAAQAgAAAAIgAAAGRycy9kb3ducmV2LnhtbFBLAQIUABQAAAAIAIdO4kD0zH1G4AEA&#10;ANADAAAOAAAAAAAAAAEAIAAAACgBAABkcnMvZTJvRG9jLnhtbFBLBQYAAAAABgAGAFkBAAB6BQAA&#10;AAA=&#10;">
                <v:fill on="t" focussize="0,0"/>
                <v:stroke weight="1pt" color="#FF0000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/>
          <w:b/>
          <w:bCs/>
          <w:color w:val="FF0000"/>
          <w:sz w:val="84"/>
          <w:szCs w:val="84"/>
          <w:lang w:eastAsia="zh-CN"/>
        </w:rPr>
        <w:t>宁</w:t>
      </w:r>
      <w:r>
        <w:rPr>
          <w:rFonts w:hint="eastAsia"/>
          <w:b/>
          <w:bCs/>
          <w:color w:val="FF0000"/>
          <w:sz w:val="84"/>
          <w:szCs w:val="84"/>
          <w:lang w:val="en-US" w:eastAsia="zh-CN"/>
        </w:rPr>
        <w:t xml:space="preserve"> </w:t>
      </w:r>
      <w:r>
        <w:rPr>
          <w:rFonts w:hint="eastAsia"/>
          <w:b/>
          <w:bCs/>
          <w:color w:val="FF0000"/>
          <w:sz w:val="84"/>
          <w:szCs w:val="84"/>
          <w:lang w:eastAsia="zh-CN"/>
        </w:rPr>
        <w:t>南</w:t>
      </w:r>
      <w:r>
        <w:rPr>
          <w:rFonts w:hint="eastAsia"/>
          <w:b/>
          <w:bCs/>
          <w:color w:val="FF0000"/>
          <w:sz w:val="84"/>
          <w:szCs w:val="84"/>
          <w:lang w:val="en-US" w:eastAsia="zh-CN"/>
        </w:rPr>
        <w:t xml:space="preserve"> </w:t>
      </w:r>
      <w:r>
        <w:rPr>
          <w:rFonts w:hint="eastAsia"/>
          <w:b/>
          <w:bCs/>
          <w:color w:val="FF0000"/>
          <w:sz w:val="84"/>
          <w:szCs w:val="84"/>
          <w:lang w:eastAsia="zh-CN"/>
        </w:rPr>
        <w:t>县</w:t>
      </w:r>
      <w:r>
        <w:rPr>
          <w:rFonts w:hint="eastAsia"/>
          <w:b/>
          <w:bCs/>
          <w:color w:val="FF0000"/>
          <w:sz w:val="84"/>
          <w:szCs w:val="84"/>
          <w:lang w:val="en-US" w:eastAsia="zh-CN"/>
        </w:rPr>
        <w:t xml:space="preserve"> </w:t>
      </w:r>
      <w:r>
        <w:rPr>
          <w:rFonts w:hint="eastAsia"/>
          <w:b/>
          <w:bCs/>
          <w:color w:val="FF0000"/>
          <w:sz w:val="84"/>
          <w:szCs w:val="84"/>
          <w:lang w:eastAsia="zh-CN"/>
        </w:rPr>
        <w:t>图</w:t>
      </w:r>
      <w:r>
        <w:rPr>
          <w:rFonts w:hint="eastAsia"/>
          <w:b/>
          <w:bCs/>
          <w:color w:val="FF0000"/>
          <w:sz w:val="84"/>
          <w:szCs w:val="84"/>
          <w:lang w:val="en-US" w:eastAsia="zh-CN"/>
        </w:rPr>
        <w:t xml:space="preserve"> </w:t>
      </w:r>
      <w:r>
        <w:rPr>
          <w:rFonts w:hint="eastAsia"/>
          <w:b/>
          <w:bCs/>
          <w:color w:val="FF0000"/>
          <w:sz w:val="84"/>
          <w:szCs w:val="84"/>
          <w:lang w:eastAsia="zh-CN"/>
        </w:rPr>
        <w:t>书</w:t>
      </w:r>
      <w:r>
        <w:rPr>
          <w:rFonts w:hint="eastAsia"/>
          <w:b/>
          <w:bCs/>
          <w:color w:val="FF0000"/>
          <w:sz w:val="84"/>
          <w:szCs w:val="84"/>
          <w:lang w:val="en-US" w:eastAsia="zh-CN"/>
        </w:rPr>
        <w:t xml:space="preserve"> </w:t>
      </w:r>
      <w:r>
        <w:rPr>
          <w:rFonts w:hint="eastAsia"/>
          <w:b/>
          <w:bCs/>
          <w:color w:val="FF0000"/>
          <w:sz w:val="84"/>
          <w:szCs w:val="84"/>
          <w:lang w:eastAsia="zh-CN"/>
        </w:rPr>
        <w:t>馆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75" w:beforeAutospacing="0" w:after="75" w:afterAutospacing="0" w:line="390" w:lineRule="atLeast"/>
        <w:ind w:left="450" w:right="450" w:firstLine="0"/>
        <w:jc w:val="both"/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000000"/>
          <w:spacing w:val="15"/>
          <w:kern w:val="0"/>
          <w:sz w:val="32"/>
          <w:szCs w:val="32"/>
          <w:lang w:val="en-US" w:eastAsia="zh-CN" w:bidi="ar"/>
        </w:rPr>
      </w:pPr>
      <w:r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000000"/>
          <w:spacing w:val="15"/>
          <w:kern w:val="0"/>
          <w:sz w:val="32"/>
          <w:szCs w:val="32"/>
          <w:lang w:val="en-US" w:eastAsia="zh-CN" w:bidi="ar"/>
        </w:rPr>
        <w:t>图书馆各部门：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 w:line="390" w:lineRule="atLeast"/>
        <w:ind w:left="450" w:right="450" w:firstLine="0"/>
        <w:jc w:val="both"/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000000"/>
          <w:spacing w:val="15"/>
          <w:kern w:val="0"/>
          <w:sz w:val="32"/>
          <w:szCs w:val="32"/>
          <w:lang w:val="en-US" w:eastAsia="zh-CN" w:bidi="ar"/>
        </w:rPr>
      </w:pPr>
      <w:r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000000"/>
          <w:spacing w:val="15"/>
          <w:kern w:val="0"/>
          <w:sz w:val="32"/>
          <w:szCs w:val="32"/>
          <w:lang w:val="en-US" w:eastAsia="zh-CN" w:bidi="ar"/>
        </w:rPr>
        <w:t xml:space="preserve">   2012年，宁南县图书馆在县委、县政府及县文体局的关心、领导和大力支持下，取得了良好的成绩。为了进一步提升公共文化服务能力和水平，充分发挥图书馆精神文明建设窗口作用，经馆务会研究，特制定我馆2013年工作计划，请各部门按照计划，积极开展各项工作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 w:line="390" w:lineRule="atLeast"/>
        <w:ind w:left="450" w:right="450" w:firstLine="0"/>
        <w:jc w:val="both"/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000000"/>
          <w:spacing w:val="15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75" w:beforeAutospacing="0" w:after="75" w:afterAutospacing="0" w:line="390" w:lineRule="atLeast"/>
        <w:ind w:left="450" w:right="450" w:firstLine="0"/>
        <w:jc w:val="both"/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000000"/>
          <w:spacing w:val="15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75" w:beforeAutospacing="0" w:after="75" w:afterAutospacing="0" w:line="390" w:lineRule="atLeast"/>
        <w:ind w:left="450" w:right="450" w:firstLine="0"/>
        <w:jc w:val="center"/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000000"/>
          <w:spacing w:val="15"/>
          <w:kern w:val="0"/>
          <w:sz w:val="32"/>
          <w:szCs w:val="32"/>
          <w:lang w:val="en-US" w:eastAsia="zh-CN" w:bidi="ar"/>
        </w:rPr>
      </w:pPr>
      <w:r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000000"/>
          <w:spacing w:val="15"/>
          <w:kern w:val="0"/>
          <w:sz w:val="32"/>
          <w:szCs w:val="32"/>
          <w:lang w:val="en-US" w:eastAsia="zh-CN" w:bidi="ar"/>
        </w:rPr>
        <w:t xml:space="preserve">                       宁南县图书馆</w:t>
      </w:r>
    </w:p>
    <w:p>
      <w:pPr>
        <w:ind w:firstLine="640" w:firstLineChars="200"/>
        <w:jc w:val="righ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二○一</w:t>
      </w:r>
      <w:r>
        <w:rPr>
          <w:rFonts w:hint="eastAsia" w:ascii="仿宋_GB2312" w:hAnsi="仿宋_GB2312" w:eastAsia="仿宋_GB2312"/>
          <w:sz w:val="32"/>
          <w:lang w:val="en-US" w:eastAsia="zh-CN"/>
        </w:rPr>
        <w:t>二</w:t>
      </w:r>
      <w:r>
        <w:rPr>
          <w:rFonts w:hint="eastAsia" w:ascii="仿宋_GB2312" w:hAnsi="仿宋_GB2312" w:eastAsia="仿宋_GB2312"/>
          <w:sz w:val="32"/>
        </w:rPr>
        <w:t>年十</w:t>
      </w:r>
      <w:r>
        <w:rPr>
          <w:rFonts w:hint="eastAsia" w:ascii="仿宋_GB2312" w:hAnsi="仿宋_GB2312" w:eastAsia="仿宋_GB2312"/>
          <w:sz w:val="32"/>
          <w:lang w:val="en-US" w:eastAsia="zh-CN"/>
        </w:rPr>
        <w:t>二</w:t>
      </w:r>
      <w:r>
        <w:rPr>
          <w:rFonts w:hint="eastAsia" w:ascii="仿宋_GB2312" w:hAnsi="仿宋_GB2312" w:eastAsia="仿宋_GB2312"/>
          <w:sz w:val="32"/>
        </w:rPr>
        <w:t>月</w:t>
      </w:r>
      <w:r>
        <w:rPr>
          <w:rFonts w:hint="eastAsia" w:ascii="仿宋_GB2312" w:hAnsi="仿宋_GB2312" w:eastAsia="仿宋_GB2312"/>
          <w:sz w:val="32"/>
          <w:lang w:val="en-US" w:eastAsia="zh-CN"/>
        </w:rPr>
        <w:t>十二</w:t>
      </w:r>
      <w:r>
        <w:rPr>
          <w:rFonts w:hint="eastAsia" w:ascii="仿宋_GB2312" w:hAnsi="仿宋_GB2312" w:eastAsia="仿宋_GB2312"/>
          <w:sz w:val="32"/>
        </w:rPr>
        <w:t>日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 w:line="390" w:lineRule="atLeast"/>
        <w:ind w:left="450" w:right="450" w:firstLine="0"/>
        <w:jc w:val="both"/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000000"/>
          <w:spacing w:val="15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75" w:beforeAutospacing="0" w:after="75" w:afterAutospacing="0" w:line="390" w:lineRule="atLeast"/>
        <w:ind w:left="450" w:right="450" w:firstLine="0"/>
        <w:jc w:val="both"/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000000"/>
          <w:spacing w:val="15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75" w:beforeAutospacing="0" w:after="75" w:afterAutospacing="0" w:line="390" w:lineRule="atLeast"/>
        <w:ind w:left="450" w:right="450" w:firstLine="0"/>
        <w:jc w:val="both"/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000000"/>
          <w:spacing w:val="15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75" w:beforeAutospacing="0" w:after="75" w:afterAutospacing="0" w:line="390" w:lineRule="atLeast"/>
        <w:ind w:left="450" w:right="450" w:firstLine="0"/>
        <w:jc w:val="both"/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000000"/>
          <w:spacing w:val="15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75" w:beforeAutospacing="0" w:after="75" w:afterAutospacing="0" w:line="390" w:lineRule="atLeast"/>
        <w:ind w:left="450" w:right="450" w:firstLine="0"/>
        <w:jc w:val="both"/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000000"/>
          <w:spacing w:val="15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75" w:beforeAutospacing="0" w:after="75" w:afterAutospacing="0" w:line="390" w:lineRule="atLeast"/>
        <w:ind w:left="450" w:right="450" w:firstLine="0"/>
        <w:jc w:val="both"/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000000"/>
          <w:spacing w:val="15"/>
          <w:kern w:val="0"/>
          <w:sz w:val="32"/>
          <w:szCs w:val="32"/>
          <w:lang w:val="en-US" w:eastAsia="zh-CN" w:bidi="ar"/>
        </w:rPr>
      </w:pPr>
    </w:p>
    <w:p>
      <w:pPr>
        <w:jc w:val="center"/>
        <w:rPr>
          <w:rStyle w:val="3"/>
          <w:rFonts w:hint="eastAsia" w:ascii="黑体" w:hAnsi="黑体" w:eastAsia="黑体" w:cs="黑体"/>
          <w:b w:val="0"/>
          <w:bCs/>
          <w:i w:val="0"/>
          <w:caps w:val="0"/>
          <w:color w:val="000000"/>
          <w:spacing w:val="15"/>
          <w:kern w:val="0"/>
          <w:sz w:val="44"/>
          <w:szCs w:val="44"/>
          <w:lang w:val="en-US" w:eastAsia="zh-CN" w:bidi="ar"/>
        </w:rPr>
      </w:pPr>
      <w:r>
        <w:rPr>
          <w:rStyle w:val="3"/>
          <w:rFonts w:hint="eastAsia" w:ascii="黑体" w:hAnsi="黑体" w:eastAsia="黑体" w:cs="黑体"/>
          <w:b w:val="0"/>
          <w:bCs/>
          <w:i w:val="0"/>
          <w:caps w:val="0"/>
          <w:color w:val="000000"/>
          <w:spacing w:val="15"/>
          <w:kern w:val="0"/>
          <w:sz w:val="44"/>
          <w:szCs w:val="44"/>
          <w:lang w:val="en-US" w:eastAsia="zh-CN" w:bidi="ar"/>
        </w:rPr>
        <w:t>宁南县图书馆2013年工作计划</w:t>
      </w:r>
    </w:p>
    <w:p>
      <w:pPr>
        <w:jc w:val="center"/>
        <w:rPr>
          <w:rStyle w:val="3"/>
          <w:rFonts w:hint="eastAsia" w:ascii="黑体" w:hAnsi="黑体" w:eastAsia="黑体" w:cs="黑体"/>
          <w:b w:val="0"/>
          <w:bCs/>
          <w:i w:val="0"/>
          <w:caps w:val="0"/>
          <w:color w:val="000000"/>
          <w:spacing w:val="15"/>
          <w:kern w:val="0"/>
          <w:sz w:val="44"/>
          <w:szCs w:val="44"/>
          <w:lang w:val="en-US" w:eastAsia="zh-CN" w:bidi="ar"/>
        </w:rPr>
      </w:pPr>
    </w:p>
    <w:p>
      <w:pPr>
        <w:numPr>
          <w:ilvl w:val="0"/>
          <w:numId w:val="1"/>
        </w:numPr>
        <w:spacing w:line="440" w:lineRule="exac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进一步加强全馆工作人员的思想政治工作，加强图书馆业务学习，切实增强工作的积极性和主动性。加强图书馆日常管理，保证正常开放和日常活动的正常开展。</w:t>
      </w:r>
    </w:p>
    <w:p>
      <w:pPr>
        <w:numPr>
          <w:ilvl w:val="0"/>
          <w:numId w:val="1"/>
        </w:numPr>
        <w:spacing w:line="440" w:lineRule="exact"/>
        <w:rPr>
          <w:rFonts w:hint="eastAsia" w:ascii="仿宋_GB2312" w:hAnsi="宋体" w:eastAsia="仿宋_GB2312"/>
          <w:kern w:val="0"/>
          <w:sz w:val="32"/>
        </w:rPr>
      </w:pPr>
      <w:r>
        <w:rPr>
          <w:rFonts w:hint="eastAsia" w:ascii="仿宋_GB2312" w:hAnsi="宋体" w:eastAsia="仿宋_GB2312"/>
          <w:kern w:val="0"/>
          <w:sz w:val="32"/>
        </w:rPr>
        <w:t>以“一切为了读者”为宗旨，做好阵地服务工作。力求在201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2</w:t>
      </w:r>
      <w:r>
        <w:rPr>
          <w:rFonts w:hint="eastAsia" w:ascii="仿宋_GB2312" w:hAnsi="宋体" w:eastAsia="仿宋_GB2312"/>
          <w:kern w:val="0"/>
          <w:sz w:val="32"/>
        </w:rPr>
        <w:t>年的基础上突破接待读者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5万</w:t>
      </w:r>
      <w:r>
        <w:rPr>
          <w:rFonts w:hint="eastAsia" w:ascii="仿宋_GB2312" w:hAnsi="宋体" w:eastAsia="仿宋_GB2312"/>
          <w:kern w:val="0"/>
          <w:sz w:val="32"/>
        </w:rPr>
        <w:t>人次。</w:t>
      </w:r>
    </w:p>
    <w:p>
      <w:pPr>
        <w:numPr>
          <w:ilvl w:val="0"/>
          <w:numId w:val="1"/>
        </w:numPr>
        <w:spacing w:line="440" w:lineRule="exact"/>
        <w:rPr>
          <w:rFonts w:hint="eastAsia" w:ascii="仿宋_GB2312" w:hAnsi="宋体" w:eastAsia="仿宋_GB2312"/>
          <w:kern w:val="0"/>
          <w:sz w:val="32"/>
        </w:rPr>
      </w:pPr>
      <w:r>
        <w:rPr>
          <w:rFonts w:hint="eastAsia" w:ascii="仿宋_GB2312" w:hAnsi="宋体" w:eastAsia="仿宋_GB2312"/>
          <w:kern w:val="0"/>
          <w:sz w:val="32"/>
        </w:rPr>
        <w:t>加大购书力度，充实图书馆馆藏，计划明年新购图书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2万</w:t>
      </w:r>
      <w:r>
        <w:rPr>
          <w:rFonts w:hint="eastAsia" w:ascii="仿宋_GB2312" w:hAnsi="宋体" w:eastAsia="仿宋_GB2312"/>
          <w:kern w:val="0"/>
          <w:sz w:val="32"/>
        </w:rPr>
        <w:t>套册，以满足不同读者的阅读需要，丰富人民群众精神文化生活。</w:t>
      </w:r>
    </w:p>
    <w:p>
      <w:pPr>
        <w:numPr>
          <w:ilvl w:val="0"/>
          <w:numId w:val="1"/>
        </w:numPr>
        <w:spacing w:line="440" w:lineRule="exact"/>
        <w:rPr>
          <w:rFonts w:ascii="仿宋_GB2312" w:hAnsi="宋体" w:eastAsia="仿宋_GB2312"/>
          <w:kern w:val="0"/>
          <w:sz w:val="32"/>
        </w:rPr>
      </w:pP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做好全国第五次公共图书馆评估定级工作</w:t>
      </w:r>
      <w:r>
        <w:rPr>
          <w:rFonts w:hint="eastAsia" w:ascii="仿宋_GB2312" w:hAnsi="宋体" w:eastAsia="仿宋_GB2312"/>
          <w:kern w:val="0"/>
          <w:sz w:val="32"/>
        </w:rPr>
        <w:t>。</w:t>
      </w:r>
    </w:p>
    <w:p>
      <w:pPr>
        <w:numPr>
          <w:ilvl w:val="0"/>
          <w:numId w:val="1"/>
        </w:numPr>
        <w:spacing w:line="440" w:lineRule="exact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kern w:val="0"/>
          <w:sz w:val="32"/>
        </w:rPr>
        <w:t>利用春节、三八妇女节、六一儿童节、七一建党节传统节日及4·23读书日、全民读书月等特色活动，开展一系列丰富多彩的读书活动。</w:t>
      </w:r>
    </w:p>
    <w:p>
      <w:pPr>
        <w:numPr>
          <w:ilvl w:val="0"/>
          <w:numId w:val="1"/>
        </w:numPr>
        <w:spacing w:line="44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>开展</w:t>
      </w:r>
      <w:r>
        <w:rPr>
          <w:rFonts w:hint="eastAsia" w:ascii="仿宋_GB2312" w:eastAsia="仿宋_GB2312"/>
          <w:sz w:val="32"/>
        </w:rPr>
        <w:t>好</w:t>
      </w:r>
      <w:r>
        <w:rPr>
          <w:rFonts w:hint="eastAsia" w:ascii="仿宋_GB2312" w:eastAsia="仿宋_GB2312"/>
          <w:sz w:val="32"/>
          <w:lang w:eastAsia="zh-CN"/>
        </w:rPr>
        <w:t>“</w:t>
      </w:r>
      <w:r>
        <w:rPr>
          <w:rFonts w:hint="eastAsia" w:ascii="仿宋_GB2312" w:eastAsia="仿宋_GB2312"/>
          <w:sz w:val="32"/>
          <w:lang w:val="en-US" w:eastAsia="zh-CN"/>
        </w:rPr>
        <w:t>送书下乡</w:t>
      </w:r>
      <w:r>
        <w:rPr>
          <w:rFonts w:hint="eastAsia" w:ascii="仿宋_GB2312" w:eastAsia="仿宋_GB2312"/>
          <w:sz w:val="32"/>
          <w:lang w:eastAsia="zh-CN"/>
        </w:rPr>
        <w:t>”</w:t>
      </w:r>
      <w:r>
        <w:rPr>
          <w:rFonts w:hint="eastAsia" w:ascii="仿宋_GB2312" w:eastAsia="仿宋_GB2312"/>
          <w:sz w:val="32"/>
          <w:lang w:val="en-US" w:eastAsia="zh-CN"/>
        </w:rPr>
        <w:t>活动</w:t>
      </w:r>
      <w:r>
        <w:rPr>
          <w:rFonts w:hint="eastAsia" w:ascii="仿宋_GB2312" w:eastAsia="仿宋_GB2312"/>
          <w:sz w:val="32"/>
        </w:rPr>
        <w:t>。</w:t>
      </w:r>
    </w:p>
    <w:p>
      <w:pPr>
        <w:numPr>
          <w:ilvl w:val="0"/>
          <w:numId w:val="1"/>
        </w:numPr>
        <w:spacing w:line="44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加强与上级图书馆和兄弟图书馆的交流工作。</w:t>
      </w:r>
    </w:p>
    <w:p>
      <w:pPr>
        <w:spacing w:line="440" w:lineRule="exact"/>
        <w:ind w:left="420"/>
        <w:rPr>
          <w:rFonts w:ascii="仿宋_GB2312" w:eastAsia="仿宋_GB2312"/>
          <w:sz w:val="32"/>
        </w:rPr>
      </w:pPr>
    </w:p>
    <w:p>
      <w:pPr>
        <w:spacing w:line="44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  </w:t>
      </w:r>
      <w:r>
        <w:rPr>
          <w:rFonts w:hint="eastAsia" w:ascii="仿宋_GB2312" w:hAnsi="仿宋_GB2312" w:eastAsia="仿宋_GB2312"/>
          <w:sz w:val="32"/>
        </w:rPr>
        <w:t xml:space="preserve"> 宁南县图书馆</w:t>
      </w:r>
    </w:p>
    <w:p>
      <w:pPr>
        <w:ind w:firstLine="640" w:firstLineChars="200"/>
        <w:jc w:val="righ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                     二○一</w:t>
      </w:r>
      <w:r>
        <w:rPr>
          <w:rFonts w:hint="eastAsia" w:ascii="仿宋_GB2312" w:hAnsi="仿宋_GB2312" w:eastAsia="仿宋_GB2312"/>
          <w:sz w:val="32"/>
          <w:lang w:val="en-US" w:eastAsia="zh-CN"/>
        </w:rPr>
        <w:t>二</w:t>
      </w:r>
      <w:r>
        <w:rPr>
          <w:rFonts w:hint="eastAsia" w:ascii="仿宋_GB2312" w:hAnsi="仿宋_GB2312" w:eastAsia="仿宋_GB2312"/>
          <w:sz w:val="32"/>
        </w:rPr>
        <w:t>年十</w:t>
      </w:r>
      <w:r>
        <w:rPr>
          <w:rFonts w:hint="eastAsia" w:ascii="仿宋_GB2312" w:hAnsi="仿宋_GB2312" w:eastAsia="仿宋_GB2312"/>
          <w:sz w:val="32"/>
          <w:lang w:val="en-US" w:eastAsia="zh-CN"/>
        </w:rPr>
        <w:t>二</w:t>
      </w:r>
      <w:r>
        <w:rPr>
          <w:rFonts w:hint="eastAsia" w:ascii="仿宋_GB2312" w:hAnsi="仿宋_GB2312" w:eastAsia="仿宋_GB2312"/>
          <w:sz w:val="32"/>
        </w:rPr>
        <w:t>月</w:t>
      </w:r>
      <w:r>
        <w:rPr>
          <w:rFonts w:hint="eastAsia" w:ascii="仿宋_GB2312" w:hAnsi="仿宋_GB2312" w:eastAsia="仿宋_GB2312"/>
          <w:sz w:val="32"/>
          <w:lang w:val="en-US" w:eastAsia="zh-CN"/>
        </w:rPr>
        <w:t>十二</w:t>
      </w:r>
      <w:r>
        <w:rPr>
          <w:rFonts w:hint="eastAsia" w:ascii="仿宋_GB2312" w:hAnsi="仿宋_GB2312" w:eastAsia="仿宋_GB2312"/>
          <w:sz w:val="32"/>
        </w:rPr>
        <w:t>日</w:t>
      </w:r>
    </w:p>
    <w:p>
      <w:pPr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000000"/>
          <w:spacing w:val="15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MingLiU">
    <w:panose1 w:val="02020509000000000000"/>
    <w:charset w:val="88"/>
    <w:family w:val="decorative"/>
    <w:pitch w:val="default"/>
    <w:sig w:usb0="A00002FF" w:usb1="28CFFCFA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8C748B"/>
    <w:rsid w:val="344B2C8E"/>
    <w:rsid w:val="7C8C748B"/>
    <w:rsid w:val="7E2326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2017-06-08T10:51:00Z</dcterms:created>
  <dc:creator>Administrator</dc:creator>
  <cp:lastModifiedBy>Administrator</cp:lastModifiedBy>
  <dcterms:modified xsi:type="dcterms:W3CDTF">2017-06-12T06:59:35Z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